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66" w:rsidRDefault="003208FF">
      <w:pPr>
        <w:pStyle w:val="Heading10"/>
        <w:keepNext/>
        <w:keepLines/>
        <w:shd w:val="clear" w:color="auto" w:fill="auto"/>
        <w:ind w:left="60"/>
      </w:pPr>
      <w:bookmarkStart w:id="0" w:name="bookmark0"/>
      <w:r>
        <w:t>KLAUZULA INFORMACYJNA</w:t>
      </w:r>
      <w:bookmarkEnd w:id="0"/>
    </w:p>
    <w:p w:rsidR="00D24F66" w:rsidRDefault="003208FF">
      <w:pPr>
        <w:pStyle w:val="Bodytext30"/>
        <w:shd w:val="clear" w:color="auto" w:fill="auto"/>
        <w:ind w:left="400"/>
      </w:pPr>
      <w:r>
        <w:t>dotycząca przetwarzania danych osobowych na podstawie art. 13 Ogólnego Rozporządzenia o ochronie danych osobowych z dnia 27 kwietnia 2016 roku</w:t>
      </w:r>
    </w:p>
    <w:p w:rsidR="00D24F66" w:rsidRDefault="003208FF">
      <w:pPr>
        <w:pStyle w:val="Heading10"/>
        <w:keepNext/>
        <w:keepLines/>
        <w:shd w:val="clear" w:color="auto" w:fill="auto"/>
        <w:spacing w:after="871"/>
        <w:ind w:left="60"/>
      </w:pPr>
      <w:bookmarkStart w:id="1" w:name="bookmark1"/>
      <w:r>
        <w:t>(Dz. Urz. UE L 119 z 04.05.2016)</w:t>
      </w:r>
      <w:bookmarkEnd w:id="1"/>
    </w:p>
    <w:p w:rsidR="00D24F66" w:rsidRDefault="003208FF">
      <w:pPr>
        <w:pStyle w:val="Bodytext20"/>
        <w:shd w:val="clear" w:color="auto" w:fill="auto"/>
        <w:spacing w:before="0"/>
        <w:ind w:firstLine="0"/>
      </w:pPr>
      <w:r>
        <w:t xml:space="preserve">Zgodnie z art. 13 ust. 1 i ust. 2 Rozporządzenia </w:t>
      </w:r>
      <w:r>
        <w:t>Parlamentu Europejskiego i Rady z dnia 27 kwietnia 2016r. o ochronie osób fizycznych w związku z przetwarzaniem danych osobowych i w sprawie swobodnego przepływu takich danych oraz uchylenia dyrektywy 95/46/WE(dalej RODO) informujemy, iż:</w:t>
      </w:r>
    </w:p>
    <w:p w:rsidR="00D24F66" w:rsidRDefault="003208FF">
      <w:pPr>
        <w:pStyle w:val="Bodytext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/>
        <w:ind w:left="760"/>
      </w:pPr>
      <w:r>
        <w:t>Administratorem p</w:t>
      </w:r>
      <w:r>
        <w:t>rzekazanych przez Państwa danych osobowych w ramach realizacji zadań publicznych z zakresu administracji jest Prezes i Dyrektor Sądu R</w:t>
      </w:r>
      <w:r w:rsidR="00A94E56">
        <w:t>ejonowego w Nowym Dworze Mazowieckim ul. Słowackiego 19</w:t>
      </w:r>
      <w:r>
        <w:t>,</w:t>
      </w:r>
      <w:r w:rsidR="00A94E56">
        <w:t>05-100 Nowy Dwór Mazowiecki  tel. 022 732 50 10</w:t>
      </w:r>
      <w:r>
        <w:t xml:space="preserve">, e-mail: </w:t>
      </w:r>
      <w:r w:rsidR="00A64744">
        <w:rPr>
          <w:lang w:val="en-US" w:eastAsia="en-US" w:bidi="en-US"/>
        </w:rPr>
        <w:t xml:space="preserve">administracja@nowydwormaz.sr.gov.pl </w:t>
      </w:r>
      <w:r>
        <w:rPr>
          <w:lang w:val="en-US" w:eastAsia="en-US" w:bidi="en-US"/>
        </w:rPr>
        <w:t xml:space="preserve">, </w:t>
      </w:r>
      <w:r>
        <w:t xml:space="preserve">strona internetowa: </w:t>
      </w:r>
      <w:hyperlink r:id="rId8" w:history="1">
        <w:r w:rsidR="00A222AD" w:rsidRPr="006305E1">
          <w:rPr>
            <w:rStyle w:val="Hipercze"/>
            <w:lang w:val="en-US" w:eastAsia="en-US" w:bidi="en-US"/>
          </w:rPr>
          <w:t>https://nowydwormaz.sr.gov.pl</w:t>
        </w:r>
      </w:hyperlink>
      <w:r>
        <w:rPr>
          <w:lang w:val="en-US" w:eastAsia="en-US" w:bidi="en-US"/>
        </w:rPr>
        <w:t>.</w:t>
      </w:r>
    </w:p>
    <w:p w:rsidR="00D24F66" w:rsidRDefault="003208FF">
      <w:pPr>
        <w:pStyle w:val="Bodytext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/>
        <w:ind w:left="760"/>
      </w:pPr>
      <w:r>
        <w:t>Państwa dane osobowe będą przetwarzane w celu realizacji zadań publicznych zgodnie z art. 6 ust. 1 lit. c RODO (tj. przetwarzanie jest niezbędne do wypełnienia ob</w:t>
      </w:r>
      <w:r>
        <w:t>owiązku prawnego ciążącego na administratorze) i art. 6 ust. 1 lit. e RODO (tj. przetwarzanie jest niezbędne do wykonania zadania realizowanego w interesie publicznym lub w ramach sprawowania władzy publicznej powierzonej administratorowi) z zakresu admini</w:t>
      </w:r>
      <w:r>
        <w:t>stracji samorządowej lub administracji rządowej nałożonych ustawą z dnia 13 września 1996r. o utrzymaniu czystości i porządku w gminach.</w:t>
      </w:r>
    </w:p>
    <w:p w:rsidR="00D24F66" w:rsidRDefault="003208FF">
      <w:pPr>
        <w:pStyle w:val="Bodytext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/>
        <w:ind w:left="760"/>
      </w:pPr>
      <w:r>
        <w:t>Państwa dane osobowe będą przetwarzane przez okres niezbędny na załatwienie sprawy będącej następstwem prowadzonego pos</w:t>
      </w:r>
      <w:r>
        <w:t>tępowania administracyjnego, udzielenia informacji na wniosek, rozpatrzenia wniosku lub skargi. Zgodnie z terminem określonym w instrukcji kancelaryjnej, tj. 5 lat od końca roku kalendarzowego, w którym postępowanie zostanie zakończone.</w:t>
      </w:r>
    </w:p>
    <w:p w:rsidR="00D24F66" w:rsidRDefault="003208FF">
      <w:pPr>
        <w:pStyle w:val="Bodytext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/>
        <w:ind w:left="760"/>
      </w:pPr>
      <w:r>
        <w:t>Państwa dane osobow</w:t>
      </w:r>
      <w:r>
        <w:t>e mogą być udostępniane zgodnie z odrębnymi przepisami służbom, organom administracji publicznej, prokuraturze oraz innym podmiotom, jeżeli wykażą w tym interes prawny w otrzymaniu danych.</w:t>
      </w:r>
    </w:p>
    <w:p w:rsidR="00D24F66" w:rsidRDefault="003208FF">
      <w:pPr>
        <w:pStyle w:val="Bodytext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/>
        <w:ind w:left="760"/>
      </w:pPr>
      <w:r>
        <w:t>Zebrane od Państwa dane osobowe nie będą przekazywane do państw trz</w:t>
      </w:r>
      <w:r>
        <w:t>ecich lub organizacji międzynarodowych.</w:t>
      </w:r>
    </w:p>
    <w:p w:rsidR="00D24F66" w:rsidRDefault="003208FF">
      <w:pPr>
        <w:pStyle w:val="Bodytext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/>
        <w:ind w:left="760"/>
      </w:pPr>
      <w:r>
        <w:t>Posiadają Państwo prawo dostępu do treści swoich danych oraz prawo ich sprostowania, usunięcia, ograniczenia przetwarzania, prawo do przenoszenia danych, prawo wniesienia sprzeciwu, prawo do cofnięcia zgody w dowolny</w:t>
      </w:r>
      <w:r>
        <w:t>m momencie bez wpływu na zgodność z prawem przetwarzania, którego dokonano na podstawie zgody przed jej cofnięciem.</w:t>
      </w:r>
    </w:p>
    <w:p w:rsidR="00D24F66" w:rsidRDefault="003208FF">
      <w:pPr>
        <w:pStyle w:val="Bodytext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/>
        <w:ind w:left="760"/>
      </w:pPr>
      <w:r>
        <w:t>Posiadają Państwo prawo wniesienia skargi do organu nadzorczego tj. Prezesa Urzędu Ochrony Danych Osobowych, gdy uznają Państwo iż przetwarz</w:t>
      </w:r>
      <w:r>
        <w:t>anie danych osobowych Państwa dotyczących narusza przepisy RODO lub inne przepisy określające sposób przetwarzania i ochrony danych osobowych.</w:t>
      </w:r>
    </w:p>
    <w:p w:rsidR="00D24F66" w:rsidRDefault="003208FF">
      <w:pPr>
        <w:pStyle w:val="Bodytext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/>
        <w:ind w:left="760"/>
      </w:pPr>
      <w:r>
        <w:t>Podanie danych osobowych jest wymogiem ustawowym i są Państwo zobowiązani do ich podania.</w:t>
      </w:r>
    </w:p>
    <w:p w:rsidR="00D24F66" w:rsidRDefault="003208FF">
      <w:pPr>
        <w:pStyle w:val="Bodytext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/>
        <w:ind w:left="760"/>
      </w:pPr>
      <w:r>
        <w:lastRenderedPageBreak/>
        <w:t>Państwa dane osobowe ni</w:t>
      </w:r>
      <w:r>
        <w:t>e będą przetwarzane w sposób zautomatyzowany w tym również nie będą wykorzystywane do profilowania.</w:t>
      </w:r>
    </w:p>
    <w:p w:rsidR="00D24F66" w:rsidRDefault="003208FF">
      <w:pPr>
        <w:pStyle w:val="Bodytext20"/>
        <w:numPr>
          <w:ilvl w:val="0"/>
          <w:numId w:val="1"/>
        </w:numPr>
        <w:shd w:val="clear" w:color="auto" w:fill="auto"/>
        <w:tabs>
          <w:tab w:val="left" w:pos="798"/>
        </w:tabs>
        <w:spacing w:before="0" w:after="1872" w:line="310" w:lineRule="exact"/>
        <w:ind w:left="700" w:hanging="340"/>
      </w:pPr>
      <w:r>
        <w:t xml:space="preserve">Możecie Państwo skontaktować się z naszym inspektorem ochrony danych, wysyłając wiadomość na adres e-mail </w:t>
      </w:r>
      <w:hyperlink r:id="rId9" w:history="1">
        <w:r w:rsidR="006D22AA" w:rsidRPr="006305E1">
          <w:rPr>
            <w:rStyle w:val="Hipercze"/>
            <w:lang w:val="en-US" w:eastAsia="en-US" w:bidi="en-US"/>
          </w:rPr>
          <w:t>iod@nowydwormaz.sr.gov.pl</w:t>
        </w:r>
      </w:hyperlink>
      <w:r w:rsidR="006D22AA">
        <w:rPr>
          <w:lang w:val="en-US" w:eastAsia="en-US" w:bidi="en-US"/>
        </w:rPr>
        <w:t xml:space="preserve"> </w:t>
      </w:r>
      <w:r>
        <w:rPr>
          <w:lang w:val="en-US" w:eastAsia="en-US" w:bidi="en-US"/>
        </w:rPr>
        <w:t xml:space="preserve"> </w:t>
      </w:r>
      <w:r>
        <w:t>lub wysyłając pismo na adres: Sąd Rejonow</w:t>
      </w:r>
      <w:r w:rsidR="006D22AA">
        <w:t>y w Nowym Dworze Mazowieckim, ul.</w:t>
      </w:r>
      <w:r w:rsidR="00D21BDA">
        <w:t xml:space="preserve"> </w:t>
      </w:r>
      <w:r w:rsidR="006D22AA">
        <w:t>Sł</w:t>
      </w:r>
      <w:r w:rsidR="00D21BDA">
        <w:t>owackiego 19, 05-100 Nowy Dwór M</w:t>
      </w:r>
      <w:bookmarkStart w:id="2" w:name="_GoBack"/>
      <w:bookmarkEnd w:id="2"/>
      <w:r w:rsidR="00D21BDA">
        <w:t>azowiecki.</w:t>
      </w:r>
    </w:p>
    <w:p w:rsidR="00D24F66" w:rsidRDefault="003208FF">
      <w:pPr>
        <w:pStyle w:val="Bodytext20"/>
        <w:shd w:val="clear" w:color="auto" w:fill="auto"/>
        <w:spacing w:before="0" w:after="0" w:line="220" w:lineRule="exact"/>
        <w:ind w:left="5640" w:firstLine="0"/>
        <w:jc w:val="left"/>
      </w:pPr>
      <w:r>
        <w:t>data i czytelny podpis</w:t>
      </w:r>
    </w:p>
    <w:sectPr w:rsidR="00D24F66">
      <w:pgSz w:w="12240" w:h="20160"/>
      <w:pgMar w:top="1331" w:right="1618" w:bottom="4905" w:left="14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8FF" w:rsidRDefault="003208FF">
      <w:r>
        <w:separator/>
      </w:r>
    </w:p>
  </w:endnote>
  <w:endnote w:type="continuationSeparator" w:id="0">
    <w:p w:rsidR="003208FF" w:rsidRDefault="0032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8FF" w:rsidRDefault="003208FF"/>
  </w:footnote>
  <w:footnote w:type="continuationSeparator" w:id="0">
    <w:p w:rsidR="003208FF" w:rsidRDefault="003208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57AD2"/>
    <w:multiLevelType w:val="multilevel"/>
    <w:tmpl w:val="22EC1F6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24F66"/>
    <w:rsid w:val="003208FF"/>
    <w:rsid w:val="006D22AA"/>
    <w:rsid w:val="00A222AD"/>
    <w:rsid w:val="00A64744"/>
    <w:rsid w:val="00A94E56"/>
    <w:rsid w:val="00D21BDA"/>
    <w:rsid w:val="00D24F66"/>
    <w:rsid w:val="00DA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Heading1">
    <w:name w:val="Heading #1_"/>
    <w:basedOn w:val="Domylnaczcionkaakapitu"/>
    <w:link w:val="Heading1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line="266" w:lineRule="exact"/>
      <w:jc w:val="center"/>
      <w:outlineLvl w:val="0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line="266" w:lineRule="exact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900" w:after="240" w:line="302" w:lineRule="exact"/>
      <w:ind w:hanging="360"/>
      <w:jc w:val="both"/>
    </w:pPr>
    <w:rPr>
      <w:rFonts w:ascii="Tahoma" w:eastAsia="Tahoma" w:hAnsi="Tahoma" w:cs="Tahom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wydwormaz.sr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nowydwormaz.s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2021-07-19T07:46:00Z</dcterms:created>
  <dcterms:modified xsi:type="dcterms:W3CDTF">2021-07-19T07:52:00Z</dcterms:modified>
</cp:coreProperties>
</file>